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B6" w:rsidRPr="00606530" w:rsidRDefault="00A62B01" w:rsidP="00377EB6">
      <w:pPr>
        <w:spacing w:after="0"/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843E026" wp14:editId="0EFB0D37">
            <wp:simplePos x="0" y="0"/>
            <wp:positionH relativeFrom="page">
              <wp:posOffset>269240</wp:posOffset>
            </wp:positionH>
            <wp:positionV relativeFrom="page">
              <wp:posOffset>445135</wp:posOffset>
            </wp:positionV>
            <wp:extent cx="7559040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377EB6" w:rsidRDefault="00377EB6" w:rsidP="00377EB6">
      <w:pPr>
        <w:pStyle w:val="Body"/>
        <w:rPr>
          <w:rFonts w:asciiTheme="minorHAnsi" w:hAnsiTheme="minorHAnsi"/>
        </w:rPr>
      </w:pP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Рабочая программа среднего общего образования по учебному предмету «Родная литература (русская)» составлена в соответствии с реализацией Федерального закона от 3 августа 2018 г. № 317-ФЗ „О внесении изменений в статьи 11 и 14 Федерального закона «Об образовании в Российской Федерации“»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стандарте среднего общего образования (Приказ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413»), а также Примерной рабочей программы воспитания для общеобразовательных организаций  с учётом Концепции преподавания русского языка и литера­туры в Российской Федерации (утверждённой распоряжением Правительства Российской Федерации от 9 апреля 2016 г. № 637-р). </w:t>
      </w:r>
    </w:p>
    <w:p w:rsidR="00377EB6" w:rsidRPr="00377EB6" w:rsidRDefault="00377EB6" w:rsidP="00377EB6">
      <w:pPr>
        <w:pStyle w:val="2"/>
        <w:spacing w:before="0" w:beforeAutospacing="0" w:after="0" w:afterAutospacing="0"/>
        <w:rPr>
          <w:sz w:val="24"/>
          <w:szCs w:val="24"/>
        </w:rPr>
      </w:pPr>
      <w:bookmarkStart w:id="1" w:name="_Toc118709197"/>
      <w:bookmarkStart w:id="2" w:name="_Toc118709236"/>
      <w:bookmarkStart w:id="3" w:name="_Toc118709410"/>
      <w:r w:rsidRPr="00377EB6">
        <w:rPr>
          <w:sz w:val="24"/>
          <w:szCs w:val="24"/>
        </w:rPr>
        <w:t>ОБЩАЯ ХАРАКТЕРИСТИКА УЧЕБНОГО ПРЕДМЕТА «РОДНАЯ ЛИТЕРАТУРА (РУССКАЯ)»</w:t>
      </w:r>
      <w:bookmarkEnd w:id="1"/>
      <w:bookmarkEnd w:id="2"/>
      <w:bookmarkEnd w:id="3"/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Являясь частью предметной области «Родной язык и родная литература», учебный предмет «Родная литература (русская)» тесно связан с предметом «Родной язык (русский)» и способствует обогащению речи школьников, развитию их речевой культуры, коммуникативной и межкультурной компетенций. 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Учебный предмет «Родная литература (русская)» также непосредственно связан с предметом «Литература» из предметной области «Русский язык и литература», наряду с которым вносит свой вклад в формирование у обучающихся культуры восприятия и понимания литературных текстов, освоение ими современных читательских практик. Вместе с тем учебный предмет «Родная литература (русская)» имеет специфические особенности, отличающие его от учебного предмета «Литература» и обусловленные: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отбором произведений русской литературы, в которых наиболее ярко выражено их национально-культурное своеобразие и связанная с этим проблематика (человек в круговороте истории России, загадочная русская душа, духовные основы русской культуры, человек в поисках счастья); 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построением содержания в соответствии с проблемно-тематическими блоками;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Содержание курса «Родная литература (русская)» не повторяет содержание курса «Литература», а дополняет его, удовлетворяя потребности обучающихся 10—11 классов в изучении родной русской литературы как особого, эстетического средства познания русской национальной культуры и самореализации в ней. В курс родной русской литературы включены значительные произведения русской классики и современной литературы, наиболее ярко воплотившие национальные особенности русской литературы и культуры. 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В программе курса родной русской литературы для 10 класса выделяются три содержательные линии, представляющие собой проблемно-тематические блоки, внутри которых содержание структурировано на основе историко-литературного и хронологического принципов: </w:t>
      </w:r>
    </w:p>
    <w:p w:rsidR="00377EB6" w:rsidRPr="00377EB6" w:rsidRDefault="00377EB6" w:rsidP="00377EB6">
      <w:pPr>
        <w:pStyle w:val="listbullettire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«Времена не выбирают»;</w:t>
      </w:r>
    </w:p>
    <w:p w:rsidR="00377EB6" w:rsidRPr="00377EB6" w:rsidRDefault="00377EB6" w:rsidP="00377EB6">
      <w:pPr>
        <w:pStyle w:val="listbullettire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«Тайны русской души»;</w:t>
      </w:r>
    </w:p>
    <w:p w:rsidR="00377EB6" w:rsidRPr="00377EB6" w:rsidRDefault="00377EB6" w:rsidP="00377EB6">
      <w:pPr>
        <w:pStyle w:val="listbullettire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«В поисках счастья».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Программа курса родной русской литературы для 11 класса также включает три содержательные линии, в которых прослеживается продолжение заявленных в предыдущем классе тем и проблем:</w:t>
      </w:r>
    </w:p>
    <w:p w:rsidR="00377EB6" w:rsidRPr="00377EB6" w:rsidRDefault="00377EB6" w:rsidP="00377EB6">
      <w:pPr>
        <w:pStyle w:val="listbullettire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«Человек в круговороте истории»;</w:t>
      </w:r>
    </w:p>
    <w:p w:rsidR="00377EB6" w:rsidRPr="00377EB6" w:rsidRDefault="00377EB6" w:rsidP="00377EB6">
      <w:pPr>
        <w:pStyle w:val="listbullettire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«Загадочная русская душа»;</w:t>
      </w:r>
    </w:p>
    <w:p w:rsidR="00377EB6" w:rsidRPr="00377EB6" w:rsidRDefault="00377EB6" w:rsidP="00377EB6">
      <w:pPr>
        <w:pStyle w:val="listbullettire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«Существует ли формула счастья?». 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В тематические блоки программы включены литературные произведения с ярко выраженными национально-специфическими явлениями, образами и мотивами, отражёнными средствами других видов искусства — живописи, музыки, кино, театра. Это позволяет прослеживать связи между ними (диалог искусств в русской культуре). </w:t>
      </w:r>
    </w:p>
    <w:p w:rsidR="00377EB6" w:rsidRPr="00377EB6" w:rsidRDefault="00377EB6" w:rsidP="00377EB6">
      <w:pPr>
        <w:pStyle w:val="2"/>
        <w:spacing w:before="0" w:beforeAutospacing="0" w:after="0" w:afterAutospacing="0"/>
        <w:rPr>
          <w:sz w:val="24"/>
          <w:szCs w:val="24"/>
        </w:rPr>
      </w:pPr>
      <w:bookmarkStart w:id="4" w:name="_Toc118709198"/>
      <w:bookmarkStart w:id="5" w:name="_Toc118709237"/>
      <w:bookmarkStart w:id="6" w:name="_Toc118709411"/>
      <w:r w:rsidRPr="00377EB6">
        <w:rPr>
          <w:sz w:val="24"/>
          <w:szCs w:val="24"/>
        </w:rPr>
        <w:t>ЦЕЛИ ИЗУЧЕНИЯ ПРЕДМЕТА «РОДНАЯ ЛИТЕРАТУРА (РУССКАЯ)»</w:t>
      </w:r>
      <w:bookmarkEnd w:id="4"/>
      <w:bookmarkEnd w:id="5"/>
      <w:bookmarkEnd w:id="6"/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lastRenderedPageBreak/>
        <w:t>Программа учебного предмета «Родная литература (русская)» ориентирована на сопровождение и поддержку учебного предмета «Литература», входящего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и русской литературы в разных регионах Российской Федерации.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Изучение предмета «Родная литература (русская)» должно обеспечить достижение следующих</w:t>
      </w:r>
      <w:r w:rsidRPr="00377EB6">
        <w:rPr>
          <w:rStyle w:val="Bold"/>
          <w:rFonts w:ascii="Times New Roman" w:hAnsi="Times New Roman" w:cs="Times New Roman"/>
          <w:sz w:val="24"/>
          <w:szCs w:val="24"/>
        </w:rPr>
        <w:t xml:space="preserve"> целей: 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формирование представлений о роли и значении родной литературы в жизни человека и общества, в осознании ценностного отношения к литературе как неотъемлемой части русской культуры;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включение старшеклассников в культурно-языковое поле родной литературы и культуры, воспитание ценностного отношения к русскому языку и русской литературе как носителям культуры своего народа; 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формирование представлений о тесной связи между языковым, литературным, интеллектуальным, духовно-нравственным становлением личности;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расширение представлений о родной русской литературе как художественном отражении традиционных духовно-нравственных российских и национально-культурных ценностей. 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Достижение указанных целей возможно при комплексном решении следующих взаимосвязанных учебных задач: 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расширение представлений о художественной литературе как одной из основных национально-культурных ценностей народа, как особого способа познания жизни; 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обеспечение культурной самоидентификации, националь­ного самосознания, чувства патриотизма, формирующих ­национально-культурную идентичность и способность к меж­этническому диалогу (на основе развития способности понимать литературные художественные произведения, отражающие разные этнокультурные традиции);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формирование устойчивой мотивации к систематическому чтению как средству познания культуры своего народа и других культур на основе многоаспектного диалога, как форме приобщения к литературному наследию и через него к сокровищам отечественной и мировой культуры, как особому способу познания жизни, культурной самоидентификации, чувства причастности к истории, традициям своего народа и осознания исторической преемственности поколений;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формирование знаний о базовых концептах русского языка, создающих художественную картину мира, ключевых проб­лемах произведений русской литературы; 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развитие умения выявлять идейно-тематическое содержание</w:t>
      </w:r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произведений разных жанров; 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об изобразительно-выразительных возможностях языка русской литературы и умений самостоятельного смыслового и эстетического анализа художественных текстов и познавательной учебной </w:t>
      </w:r>
      <w:proofErr w:type="spellStart"/>
      <w:r w:rsidRPr="00377EB6">
        <w:rPr>
          <w:rFonts w:ascii="Times New Roman" w:hAnsi="Times New Roman" w:cs="Times New Roman"/>
          <w:sz w:val="24"/>
          <w:szCs w:val="24"/>
        </w:rPr>
        <w:t>проектноисследовательской</w:t>
      </w:r>
      <w:proofErr w:type="spellEnd"/>
      <w:r w:rsidRPr="00377EB6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377EB6" w:rsidRPr="00377EB6" w:rsidRDefault="00377EB6" w:rsidP="00377EB6">
      <w:pPr>
        <w:pStyle w:val="listbullet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 xml:space="preserve">развитие умений интерпретировать изученные и самостоятельно прочитанные произведения родной литературы на историко-культурной основе; сопоставлять их с произведениями других видов искусств, в том числе с использованием информационно-коммуникационных технологий и применением различных форм работы в </w:t>
      </w:r>
      <w:proofErr w:type="spellStart"/>
      <w:r w:rsidRPr="00377EB6">
        <w:rPr>
          <w:rFonts w:ascii="Times New Roman" w:hAnsi="Times New Roman" w:cs="Times New Roman"/>
          <w:sz w:val="24"/>
          <w:szCs w:val="24"/>
        </w:rPr>
        <w:t>медиапространстве</w:t>
      </w:r>
      <w:proofErr w:type="spellEnd"/>
      <w:r w:rsidRPr="00377EB6">
        <w:rPr>
          <w:rFonts w:ascii="Times New Roman" w:hAnsi="Times New Roman" w:cs="Times New Roman"/>
          <w:sz w:val="24"/>
          <w:szCs w:val="24"/>
        </w:rPr>
        <w:t xml:space="preserve">; использовать словари и справочную литературу, опираясь на ресурсы традиционных библиотек и электронных библиотечных систем; творчески перерабатывать художественные тексты, создавать собственные высказывания, содержащие аргументированные суждения и самостоятельную оценку прочитанного. </w:t>
      </w:r>
    </w:p>
    <w:p w:rsidR="00377EB6" w:rsidRPr="00377EB6" w:rsidRDefault="00377EB6" w:rsidP="00377EB6">
      <w:pPr>
        <w:pStyle w:val="2"/>
        <w:spacing w:before="0" w:beforeAutospacing="0" w:after="0" w:afterAutospacing="0"/>
        <w:rPr>
          <w:sz w:val="24"/>
          <w:szCs w:val="24"/>
        </w:rPr>
      </w:pPr>
      <w:bookmarkStart w:id="7" w:name="_Toc118709199"/>
      <w:bookmarkStart w:id="8" w:name="_Toc118709238"/>
      <w:bookmarkStart w:id="9" w:name="_Toc118709412"/>
      <w:r w:rsidRPr="00377EB6">
        <w:rPr>
          <w:sz w:val="24"/>
          <w:szCs w:val="24"/>
        </w:rPr>
        <w:t>МЕСТО УЧЕБНОГО ПРЕДМЕТА «РОДНАЯ ЛИТЕРАТУРА (РУССКАЯ)» В УЧЕБНОМ ПЛАНЕ</w:t>
      </w:r>
      <w:bookmarkEnd w:id="7"/>
      <w:bookmarkEnd w:id="8"/>
      <w:bookmarkEnd w:id="9"/>
    </w:p>
    <w:p w:rsidR="00377EB6" w:rsidRPr="00377EB6" w:rsidRDefault="00377EB6" w:rsidP="00377EB6">
      <w:pPr>
        <w:pStyle w:val="Body"/>
        <w:rPr>
          <w:rFonts w:ascii="Times New Roman" w:hAnsi="Times New Roman" w:cs="Times New Roman"/>
          <w:sz w:val="24"/>
          <w:szCs w:val="24"/>
        </w:rPr>
      </w:pPr>
      <w:r w:rsidRPr="00377EB6">
        <w:rPr>
          <w:rFonts w:ascii="Times New Roman" w:hAnsi="Times New Roman" w:cs="Times New Roman"/>
          <w:sz w:val="24"/>
          <w:szCs w:val="24"/>
        </w:rPr>
        <w:t>На изучение предмета «Родная литература (русская)» в 10—11 классах отводится 1 час в неделю. Общее количество времени на два года обучения ориентировочно составляет 68 часов (34 часа в 10 классе, 34 часа в 11 классе).</w:t>
      </w:r>
    </w:p>
    <w:sectPr w:rsidR="00377EB6" w:rsidRPr="00377EB6" w:rsidSect="00377EB6">
      <w:pgSz w:w="11906" w:h="16838"/>
      <w:pgMar w:top="381" w:right="426" w:bottom="381" w:left="424" w:header="709" w:footer="709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2C66"/>
    <w:multiLevelType w:val="multilevel"/>
    <w:tmpl w:val="0E6A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76728"/>
    <w:multiLevelType w:val="multilevel"/>
    <w:tmpl w:val="8858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5D7135"/>
    <w:multiLevelType w:val="multilevel"/>
    <w:tmpl w:val="A07A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6193E"/>
    <w:multiLevelType w:val="multilevel"/>
    <w:tmpl w:val="24B6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13BD"/>
    <w:multiLevelType w:val="multilevel"/>
    <w:tmpl w:val="EB7C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44523A"/>
    <w:multiLevelType w:val="multilevel"/>
    <w:tmpl w:val="752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F68E8"/>
    <w:multiLevelType w:val="multilevel"/>
    <w:tmpl w:val="BA60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5F516B"/>
    <w:multiLevelType w:val="multilevel"/>
    <w:tmpl w:val="9E76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322"/>
        </w:tabs>
        <w:ind w:left="5322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183EE4"/>
    <w:multiLevelType w:val="multilevel"/>
    <w:tmpl w:val="DF382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18749F"/>
    <w:multiLevelType w:val="multilevel"/>
    <w:tmpl w:val="B67C4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401944"/>
    <w:multiLevelType w:val="multilevel"/>
    <w:tmpl w:val="1D4682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6160A6"/>
    <w:multiLevelType w:val="multilevel"/>
    <w:tmpl w:val="1CECC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CF0DE8"/>
    <w:multiLevelType w:val="multilevel"/>
    <w:tmpl w:val="44F6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D66622"/>
    <w:multiLevelType w:val="multilevel"/>
    <w:tmpl w:val="E5FA2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2"/>
  </w:num>
  <w:num w:numId="10">
    <w:abstractNumId w:val="4"/>
  </w:num>
  <w:num w:numId="11">
    <w:abstractNumId w:val="1"/>
  </w:num>
  <w:num w:numId="12">
    <w:abstractNumId w:val="6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89"/>
    <w:rsid w:val="00117F60"/>
    <w:rsid w:val="00145AF4"/>
    <w:rsid w:val="002B21F4"/>
    <w:rsid w:val="00377EB6"/>
    <w:rsid w:val="005F1D47"/>
    <w:rsid w:val="006405B9"/>
    <w:rsid w:val="006E18F3"/>
    <w:rsid w:val="00947F13"/>
    <w:rsid w:val="009D5797"/>
    <w:rsid w:val="00A44E58"/>
    <w:rsid w:val="00A62B01"/>
    <w:rsid w:val="00AE6C91"/>
    <w:rsid w:val="00C46C89"/>
    <w:rsid w:val="00C738BF"/>
    <w:rsid w:val="00DF6AD0"/>
    <w:rsid w:val="00E2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EA2B-D615-4B59-9E55-39074CE3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D0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17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7F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7F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6AD0"/>
    <w:rPr>
      <w:b/>
      <w:bCs/>
    </w:rPr>
  </w:style>
  <w:style w:type="table" w:styleId="a5">
    <w:name w:val="Table Grid"/>
    <w:basedOn w:val="a1"/>
    <w:uiPriority w:val="39"/>
    <w:rsid w:val="00DF6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6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6AD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6405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05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145AF4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7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7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7F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semiHidden/>
    <w:unhideWhenUsed/>
    <w:rsid w:val="00117F60"/>
    <w:rPr>
      <w:color w:val="0000FF"/>
      <w:u w:val="single"/>
    </w:rPr>
  </w:style>
  <w:style w:type="character" w:styleId="aa">
    <w:name w:val="Subtle Emphasis"/>
    <w:basedOn w:val="a0"/>
    <w:uiPriority w:val="19"/>
    <w:qFormat/>
    <w:rsid w:val="00AE6C91"/>
    <w:rPr>
      <w:i/>
      <w:iCs/>
      <w:color w:val="404040" w:themeColor="text1" w:themeTint="BF"/>
    </w:rPr>
  </w:style>
  <w:style w:type="paragraph" w:customStyle="1" w:styleId="Body">
    <w:name w:val="Body_"/>
    <w:basedOn w:val="a"/>
    <w:uiPriority w:val="99"/>
    <w:rsid w:val="00377EB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eastAsiaTheme="minorEastAsia" w:hAnsi="TimesNewRomanPSMT" w:cs="TimesNewRomanPSMT"/>
      <w:color w:val="000000"/>
      <w:sz w:val="20"/>
      <w:szCs w:val="20"/>
      <w:lang w:eastAsia="ru-RU"/>
    </w:rPr>
  </w:style>
  <w:style w:type="paragraph" w:customStyle="1" w:styleId="listbullet">
    <w:name w:val="list_bullet_"/>
    <w:basedOn w:val="Body"/>
    <w:uiPriority w:val="99"/>
    <w:rsid w:val="00377EB6"/>
    <w:pPr>
      <w:ind w:left="283" w:hanging="170"/>
    </w:pPr>
  </w:style>
  <w:style w:type="paragraph" w:customStyle="1" w:styleId="listbullettire">
    <w:name w:val="list_bullet_tire_"/>
    <w:basedOn w:val="Body"/>
    <w:uiPriority w:val="99"/>
    <w:rsid w:val="00377EB6"/>
    <w:pPr>
      <w:ind w:left="283" w:hanging="283"/>
    </w:pPr>
  </w:style>
  <w:style w:type="character" w:customStyle="1" w:styleId="Bold">
    <w:name w:val="Bold_"/>
    <w:uiPriority w:val="99"/>
    <w:rsid w:val="00377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47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3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8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4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202">
                  <w:marLeft w:val="0"/>
                  <w:marRight w:val="0"/>
                  <w:marTop w:val="300"/>
                  <w:marBottom w:val="450"/>
                  <w:divBdr>
                    <w:top w:val="single" w:sz="6" w:space="15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6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7033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11" w:color="A2A9B1"/>
                        <w:left w:val="single" w:sz="6" w:space="4" w:color="A2A9B1"/>
                        <w:bottom w:val="single" w:sz="6" w:space="8" w:color="A2A9B1"/>
                        <w:right w:val="single" w:sz="6" w:space="15" w:color="A2A9B1"/>
                      </w:divBdr>
                    </w:div>
                    <w:div w:id="12940172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44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15" w:color="BCE8F1"/>
                            <w:left w:val="none" w:sz="0" w:space="19" w:color="BCE8F1"/>
                            <w:bottom w:val="none" w:sz="0" w:space="15" w:color="BCE8F1"/>
                            <w:right w:val="none" w:sz="0" w:space="19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09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4405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4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4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54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6835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0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1154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8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2022-12-15T16:35:00Z</cp:lastPrinted>
  <dcterms:created xsi:type="dcterms:W3CDTF">2023-10-09T18:28:00Z</dcterms:created>
  <dcterms:modified xsi:type="dcterms:W3CDTF">2023-10-11T16:41:00Z</dcterms:modified>
</cp:coreProperties>
</file>